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N w:val="0"/>
        <w:spacing w:line="540" w:lineRule="exact"/>
        <w:ind w:firstLineChars="200" w:firstLine="420"/>
        <w:jc w:val="center"/>
        <w:rPr>
          <w:rFonts w:cs="Calibri"/>
          <w:b/>
          <w:bCs/>
          <w:szCs w:val="21"/>
          <w:lang w:bidi="ar-SA"/>
        </w:rPr>
      </w:pPr>
    </w:p>
    <w:p>
      <w:pPr>
        <w:autoSpaceDN w:val="0"/>
        <w:spacing w:line="540" w:lineRule="exact"/>
        <w:ind w:firstLineChars="200" w:firstLine="420"/>
        <w:jc w:val="center"/>
        <w:rPr>
          <w:rFonts w:cs="Calibri"/>
          <w:b/>
          <w:bCs/>
          <w:szCs w:val="21"/>
          <w:lang w:bidi="ar-SA"/>
        </w:rPr>
      </w:pPr>
    </w:p>
    <w:p>
      <w:pPr>
        <w:autoSpaceDN w:val="0"/>
        <w:spacing w:line="540" w:lineRule="exact"/>
        <w:ind w:firstLineChars="200" w:firstLine="420"/>
        <w:jc w:val="center"/>
        <w:rPr>
          <w:rFonts w:cs="Calibri"/>
          <w:b/>
          <w:bCs/>
          <w:szCs w:val="21"/>
          <w:lang w:bidi="ar-SA"/>
        </w:rPr>
      </w:pPr>
    </w:p>
    <w:p>
      <w:pPr>
        <w:autoSpaceDN w:val="0"/>
        <w:spacing w:line="540" w:lineRule="exact"/>
        <w:ind w:firstLineChars="200" w:firstLine="420"/>
        <w:jc w:val="center"/>
        <w:rPr>
          <w:rFonts w:cs="Calibri"/>
          <w:b/>
          <w:bCs/>
          <w:szCs w:val="21"/>
          <w:lang w:bidi="ar-SA"/>
        </w:rPr>
      </w:pPr>
    </w:p>
    <w:p>
      <w:pPr>
        <w:autoSpaceDN w:val="0"/>
        <w:spacing w:line="540" w:lineRule="exact"/>
        <w:ind w:firstLineChars="200" w:firstLine="420"/>
        <w:jc w:val="center"/>
        <w:rPr>
          <w:rFonts w:cs="Calibri"/>
          <w:b/>
          <w:bCs/>
          <w:szCs w:val="21"/>
          <w:lang w:bidi="ar-SA"/>
        </w:rPr>
      </w:pPr>
    </w:p>
    <w:p>
      <w:pPr>
        <w:autoSpaceDN w:val="0"/>
        <w:spacing w:line="540" w:lineRule="exact"/>
        <w:ind w:firstLineChars="200" w:firstLine="420"/>
        <w:jc w:val="center"/>
        <w:rPr>
          <w:rFonts w:cs="Calibri"/>
          <w:b/>
          <w:bCs/>
          <w:szCs w:val="21"/>
          <w:lang w:bidi="ar-SA"/>
        </w:rPr>
      </w:pPr>
    </w:p>
    <w:p>
      <w:pPr>
        <w:autoSpaceDN w:val="0"/>
        <w:spacing w:line="540" w:lineRule="exact"/>
        <w:ind w:firstLineChars="200" w:firstLine="420"/>
        <w:rPr>
          <w:rFonts w:cs="Calibri"/>
          <w:b/>
          <w:bCs/>
          <w:szCs w:val="21"/>
          <w:lang w:bidi="ar-SA"/>
        </w:rPr>
      </w:pPr>
    </w:p>
    <w:p>
      <w:pPr>
        <w:tabs>
          <w:tab w:val="left" w:pos="7584"/>
          <w:tab w:val="left" w:pos="8374"/>
          <w:tab w:val="left" w:pos="8532"/>
          <w:tab w:val="left" w:pos="8690"/>
        </w:tabs>
        <w:autoSpaceDN w:val="0"/>
        <w:spacing w:line="540" w:lineRule="exact"/>
        <w:rPr>
          <w:rFonts w:cs="Calibri"/>
          <w:b/>
          <w:bCs/>
          <w:szCs w:val="21"/>
          <w:lang w:bidi="ar-SA"/>
        </w:rPr>
      </w:pPr>
    </w:p>
    <w:p>
      <w:pPr>
        <w:tabs>
          <w:tab w:val="left" w:pos="7584"/>
          <w:tab w:val="left" w:pos="8374"/>
          <w:tab w:val="left" w:pos="8532"/>
          <w:tab w:val="left" w:pos="8690"/>
        </w:tabs>
        <w:autoSpaceDN w:val="0"/>
        <w:spacing w:line="560" w:lineRule="exact"/>
        <w:ind w:firstLineChars="100" w:firstLine="320"/>
        <w:rPr>
          <w:rFonts w:ascii="楷体_GB2312" w:eastAsia="楷体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阿州住建〔2021〕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号                  签发人：</w:t>
      </w:r>
      <w:r>
        <w:rPr>
          <w:rFonts w:ascii="楷体_GB2312" w:eastAsia="楷体_GB2312" w:hint="eastAsia"/>
          <w:sz w:val="32"/>
          <w:szCs w:val="32"/>
        </w:rPr>
        <w:t>赫洛杰</w:t>
      </w:r>
    </w:p>
    <w:p>
      <w:pPr>
        <w:autoSpaceDN w:val="0"/>
        <w:spacing w:line="560" w:lineRule="exact"/>
        <w:jc w:val="center"/>
        <w:rPr>
          <w:rFonts w:ascii="仿宋_GB2312" w:hAnsi="仿宋_GB2312" w:hint="eastAsia"/>
          <w:bCs/>
          <w:szCs w:val="21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阿坝州住房和城乡建设局</w:t>
      </w:r>
    </w:p>
    <w:p>
      <w:pPr>
        <w:spacing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44"/>
        </w:rPr>
        <w:t>呈报人大建议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第</w:t>
      </w:r>
      <w:r>
        <w:rPr>
          <w:rFonts w:ascii="方正小标宋简体" w:eastAsia="方正小标宋简体" w:cs="方正小标宋简体" w:hint="eastAsia"/>
          <w:sz w:val="44"/>
          <w:szCs w:val="44"/>
        </w:rPr>
        <w:t>34、38、68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项</w:t>
      </w:r>
    </w:p>
    <w:p>
      <w:pPr>
        <w:spacing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办理工作方案的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报告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州人大常委会城环资委：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Chars="200" w:firstLine="640"/>
        <w:jc w:val="both"/>
        <w:textAlignment w:val="auto"/>
        <w:outlineLvl w:val="9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按照《阿坝州人大常委会办公室关于督办州人大代表建议的通知》（阿人办〔2021〕16号）及《阿坝州人民政府办公室关于做好2021年建议提案办理工作的通知》要求，我局高度重视，认真研究，明确了承办分管领导、责任科室，第一时间在“网上办理系统”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进行</w:t>
      </w:r>
      <w:r>
        <w:rPr>
          <w:rFonts w:ascii="仿宋_GB2312" w:eastAsia="仿宋_GB2312" w:cs="仿宋_GB2312" w:hint="eastAsia"/>
          <w:sz w:val="32"/>
          <w:szCs w:val="32"/>
        </w:rPr>
        <w:t>承接和首次沟通，进一步了解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掌握了</w:t>
      </w:r>
      <w:r>
        <w:rPr>
          <w:rFonts w:ascii="仿宋_GB2312" w:eastAsia="仿宋_GB2312" w:cs="仿宋_GB2312" w:hint="eastAsia"/>
          <w:sz w:val="32"/>
          <w:szCs w:val="32"/>
        </w:rPr>
        <w:t>代表们的初衷，为高质量办理人大建议奠定了良好的基础。为按时、有效、高质量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完成</w:t>
      </w:r>
      <w:r>
        <w:rPr>
          <w:rFonts w:ascii="仿宋_GB2312" w:eastAsia="仿宋_GB2312" w:cs="仿宋_GB2312" w:hint="eastAsia"/>
          <w:sz w:val="32"/>
          <w:szCs w:val="32"/>
        </w:rPr>
        <w:t>人大建议办理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工作</w:t>
      </w:r>
      <w:r>
        <w:rPr>
          <w:rFonts w:ascii="仿宋_GB2312" w:eastAsia="仿宋_GB2312" w:cs="仿宋_GB2312" w:hint="eastAsia"/>
          <w:sz w:val="32"/>
          <w:szCs w:val="32"/>
        </w:rPr>
        <w:t>，我局特制定了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《</w:t>
      </w:r>
      <w:r>
        <w:rPr>
          <w:rFonts w:ascii="仿宋_GB2312" w:eastAsia="仿宋_GB2312" w:cs="仿宋_GB2312" w:hint="eastAsia"/>
          <w:sz w:val="32"/>
          <w:szCs w:val="32"/>
        </w:rPr>
        <w:t>人大建议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第</w:t>
      </w:r>
      <w:r>
        <w:rPr>
          <w:rFonts w:ascii="仿宋_GB2312" w:eastAsia="仿宋_GB2312" w:cs="仿宋_GB2312" w:hint="eastAsia"/>
          <w:sz w:val="32"/>
          <w:szCs w:val="32"/>
        </w:rPr>
        <w:t>34、38、68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项</w:t>
      </w:r>
      <w:r>
        <w:rPr>
          <w:rFonts w:ascii="仿宋_GB2312" w:eastAsia="仿宋_GB2312" w:cs="仿宋_GB2312" w:hint="eastAsia"/>
          <w:sz w:val="32"/>
          <w:szCs w:val="32"/>
        </w:rPr>
        <w:t>办理工作方案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》</w:t>
      </w:r>
      <w:r>
        <w:rPr>
          <w:rFonts w:ascii="仿宋_GB2312" w:eastAsia="仿宋_GB2312" w:cs="仿宋_GB2312" w:hint="eastAsia"/>
          <w:sz w:val="32"/>
          <w:szCs w:val="32"/>
        </w:rPr>
        <w:t>，现呈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报，请审定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>
      <w:pPr>
        <w:spacing w:line="560" w:lineRule="exact"/>
        <w:ind w:firstLine="639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特此报告。</w:t>
      </w:r>
    </w:p>
    <w:p>
      <w:pPr>
        <w:spacing w:line="560" w:lineRule="exact"/>
        <w:ind w:firstLine="639"/>
        <w:rPr>
          <w:rFonts w:ascii="仿宋_GB2312" w:eastAsia="仿宋_GB2312" w:cs="仿宋_GB2312" w:hint="eastAsia"/>
          <w:sz w:val="32"/>
          <w:szCs w:val="32"/>
        </w:rPr>
      </w:pPr>
    </w:p>
    <w:p>
      <w:pPr>
        <w:spacing w:line="560" w:lineRule="exact"/>
        <w:ind w:firstLine="639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附件：1.</w:t>
      </w:r>
      <w:r>
        <w:rPr>
          <w:rFonts w:ascii="仿宋_GB2312" w:eastAsia="仿宋_GB2312" w:cs="仿宋_GB2312" w:hint="eastAsia"/>
          <w:sz w:val="32"/>
          <w:szCs w:val="32"/>
        </w:rPr>
        <w:t>人大建议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第</w:t>
      </w:r>
      <w:r>
        <w:rPr>
          <w:rFonts w:ascii="仿宋_GB2312" w:eastAsia="仿宋_GB2312" w:cs="仿宋_GB2312" w:hint="eastAsia"/>
          <w:sz w:val="32"/>
          <w:szCs w:val="32"/>
        </w:rPr>
        <w:t>34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项</w:t>
      </w:r>
      <w:r>
        <w:rPr>
          <w:rFonts w:ascii="仿宋_GB2312" w:eastAsia="仿宋_GB2312" w:cs="仿宋_GB2312" w:hint="eastAsia"/>
          <w:sz w:val="32"/>
          <w:szCs w:val="32"/>
        </w:rPr>
        <w:t>办理工作方案</w:t>
      </w:r>
    </w:p>
    <w:p>
      <w:pPr>
        <w:spacing w:line="560" w:lineRule="exact"/>
        <w:ind w:firstLineChars="503" w:firstLine="1610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人大建议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第</w:t>
      </w:r>
      <w:r>
        <w:rPr>
          <w:rFonts w:ascii="仿宋_GB2312" w:eastAsia="仿宋_GB2312" w:cs="仿宋_GB2312" w:hint="eastAsia"/>
          <w:sz w:val="32"/>
          <w:szCs w:val="32"/>
        </w:rPr>
        <w:t>38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项</w:t>
      </w:r>
      <w:r>
        <w:rPr>
          <w:rFonts w:ascii="仿宋_GB2312" w:eastAsia="仿宋_GB2312" w:cs="仿宋_GB2312" w:hint="eastAsia"/>
          <w:sz w:val="32"/>
          <w:szCs w:val="32"/>
        </w:rPr>
        <w:t>办理工作方案</w:t>
      </w:r>
    </w:p>
    <w:p>
      <w:pPr>
        <w:spacing w:line="560" w:lineRule="exact"/>
        <w:ind w:firstLineChars="503" w:firstLine="161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人大建议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第</w:t>
      </w:r>
      <w:r>
        <w:rPr>
          <w:rFonts w:ascii="仿宋_GB2312" w:eastAsia="仿宋_GB2312" w:cs="仿宋_GB2312" w:hint="eastAsia"/>
          <w:sz w:val="32"/>
          <w:szCs w:val="32"/>
        </w:rPr>
        <w:t>68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项</w:t>
      </w:r>
      <w:r>
        <w:rPr>
          <w:rFonts w:ascii="仿宋_GB2312" w:eastAsia="仿宋_GB2312" w:cs="仿宋_GB2312" w:hint="eastAsia"/>
          <w:sz w:val="32"/>
          <w:szCs w:val="32"/>
        </w:rPr>
        <w:t>办理工作方案</w:t>
      </w:r>
    </w:p>
    <w:p>
      <w:pPr>
        <w:spacing w:line="560" w:lineRule="exact"/>
        <w:ind w:firstLine="639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spacing w:line="560" w:lineRule="exact"/>
        <w:ind w:firstLineChars="1097" w:firstLine="351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Chars="1147" w:firstLine="36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阿坝州住房和城乡建设局</w:t>
      </w:r>
    </w:p>
    <w:p>
      <w:pPr>
        <w:spacing w:line="560" w:lineRule="exact"/>
        <w:ind w:firstLine="63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2</w:t>
      </w:r>
      <w:r>
        <w:rPr>
          <w:rFonts w:ascii="仿宋_GB2312" w:eastAsia="仿宋_GB2312" w:hint="eastAsia"/>
          <w:sz w:val="32"/>
          <w:szCs w:val="32"/>
        </w:rPr>
        <w:t>021年3月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>
      <w:pPr>
        <w:spacing w:line="560" w:lineRule="exact"/>
        <w:ind w:left="0" w:firstLineChars="150" w:firstLine="480"/>
        <w:rPr>
          <w:rFonts w:ascii="仿宋_GB2312" w:eastAsia="仿宋_GB2312" w:cs="仿宋_GB2312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联系人：王志强，电话：18784359286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）</w:t>
      </w:r>
    </w:p>
    <w:p>
      <w:pPr>
        <w:spacing w:line="560" w:lineRule="exact"/>
        <w:ind w:firstLine="639"/>
        <w:jc w:val="center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39"/>
        <w:jc w:val="center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39"/>
        <w:jc w:val="center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39"/>
        <w:jc w:val="center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39"/>
        <w:jc w:val="center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39"/>
        <w:jc w:val="center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39"/>
        <w:jc w:val="center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39"/>
        <w:jc w:val="center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39"/>
        <w:jc w:val="center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39"/>
        <w:jc w:val="center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39"/>
        <w:jc w:val="center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pBdr>
          <w:top w:val="single" w:sz="6" w:space="1" w:color="auto"/>
          <w:bottom w:val="single" w:sz="6" w:space="1" w:color="auto"/>
        </w:pBdr>
        <w:spacing w:line="440" w:lineRule="exact"/>
        <w:ind w:left="0" w:firstLineChars="50" w:firstLine="16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</w:rPr>
        <w:t>阿坝州住房和城乡建设局办公室       2021年3月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 xml:space="preserve">日印发   </w:t>
      </w:r>
    </w:p>
    <w:sectPr>
      <w:footerReference w:type="default" r:id="rId2"/>
      <w:pgSz w:w="11907" w:h="16840"/>
      <w:pgMar w:top="2098" w:right="1474" w:bottom="1985" w:left="1588" w:header="851" w:footer="992" w:gutter="0"/>
      <w:pgNumType w:fmt="numberInDash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7"/>
      </w:tabs>
      <w:rPr>
        <w:rFonts w:ascii="宋体" w:hint="eastAsia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 w:hint="eastAsia"/>
        <w:sz w:val="28"/>
        <w:szCs w:val="28"/>
      </w:rPr>
      <w:t>- 1 -</w:t>
    </w:r>
    <w:r>
      <w:rPr>
        <w:rFonts w:ascii="宋体" w:hint="eastAsia"/>
        <w:sz w:val="28"/>
        <w:szCs w:val="2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2</Pages>
  <Words>376</Words>
  <Characters>415</Characters>
  <Lines>45</Lines>
  <Paragraphs>14</Paragraphs>
  <CharactersWithSpaces>466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4014</dc:creator>
  <cp:lastModifiedBy>abzzfhcxjsj</cp:lastModifiedBy>
  <cp:revision>0</cp:revision>
  <dcterms:created xsi:type="dcterms:W3CDTF">2021-03-05T08:59:00Z</dcterms:created>
  <dcterms:modified xsi:type="dcterms:W3CDTF">2021-03-07T05:41:15Z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2052-10.1.0.6875</vt:lpwstr>
  </property>
</Properties>
</file>